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C" w:rsidRDefault="00114E1C" w:rsidP="00114E1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114E1C">
        <w:rPr>
          <w:rFonts w:cs="Times New Roman"/>
          <w:b/>
          <w:sz w:val="28"/>
          <w:szCs w:val="28"/>
        </w:rPr>
        <w:t>В Кадастровой палате подвели итоги дачной горячей линии</w:t>
      </w:r>
    </w:p>
    <w:p w:rsidR="00114E1C" w:rsidRPr="00114E1C" w:rsidRDefault="00114E1C" w:rsidP="00114E1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114E1C" w:rsidRP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t xml:space="preserve"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Эксперты по всей стране 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рекомендаций при сделках купли-продажи. </w:t>
      </w:r>
    </w:p>
    <w:p w:rsidR="00114E1C" w:rsidRP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t xml:space="preserve">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недвижимости. За консультациями к специалистам обратились около пяти тысяч граждан. Особенно активно граждане обращались за консультациями к специалистам в Астраханской, Брянской, Нижегородской, Орловской, Самарской и Саратовской </w:t>
      </w:r>
      <w:proofErr w:type="gramStart"/>
      <w:r w:rsidRPr="00114E1C">
        <w:rPr>
          <w:rFonts w:cs="Times New Roman"/>
          <w:sz w:val="24"/>
          <w:szCs w:val="24"/>
        </w:rPr>
        <w:t>областях</w:t>
      </w:r>
      <w:proofErr w:type="gramEnd"/>
      <w:r w:rsidRPr="00114E1C">
        <w:rPr>
          <w:rFonts w:cs="Times New Roman"/>
          <w:sz w:val="24"/>
          <w:szCs w:val="24"/>
        </w:rPr>
        <w:t xml:space="preserve">, Москве и Санкт-Петербурге.  </w:t>
      </w:r>
    </w:p>
    <w:p w:rsidR="00114E1C" w:rsidRP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t xml:space="preserve">Наибольшее количество вопросов касались порядка постановки на учет и оформления в собственность домов и земельных участков после окончания «дачной амнистии» (около 31% от общего количества поступивших вопросов). На втором месте по популярности у граждан оказался вопрос о необходимости оформления хозяйственных построек: сараев, теплиц и пр. (около 22% от всего количества обращений). Весомую долю заняли вопросы, возникающие в связи со вступлением закона «о садоводстве и огородничестве» (около 19% вопросов). В частности, можно ли прописаться в садовом доме и как перевести его </w:t>
      </w:r>
      <w:proofErr w:type="gramStart"/>
      <w:r w:rsidRPr="00114E1C">
        <w:rPr>
          <w:rFonts w:cs="Times New Roman"/>
          <w:sz w:val="24"/>
          <w:szCs w:val="24"/>
        </w:rPr>
        <w:t>в</w:t>
      </w:r>
      <w:proofErr w:type="gramEnd"/>
      <w:r w:rsidRPr="00114E1C">
        <w:rPr>
          <w:rFonts w:cs="Times New Roman"/>
          <w:sz w:val="24"/>
          <w:szCs w:val="24"/>
        </w:rPr>
        <w:t xml:space="preserve"> жилой. </w:t>
      </w:r>
    </w:p>
    <w:p w:rsidR="00114E1C" w:rsidRP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t xml:space="preserve">Кроме того, собственников недвижимости 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bookmarkStart w:id="0" w:name="_GoBack"/>
      <w:bookmarkEnd w:id="0"/>
      <w:r w:rsidRPr="00114E1C">
        <w:rPr>
          <w:rFonts w:cs="Times New Roman"/>
          <w:sz w:val="24"/>
          <w:szCs w:val="24"/>
        </w:rPr>
        <w:t xml:space="preserve">Также среди наиболее популярных для россиян вопросов – необходимость уточнения границ земельного участка и получение детальных рекомендаций, как обезопасить сделки с загородной недвижимостью. </w:t>
      </w:r>
    </w:p>
    <w:p w:rsidR="00114E1C" w:rsidRP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t xml:space="preserve">Как отметил глава Федеральной кадастровой палаты </w:t>
      </w:r>
      <w:proofErr w:type="spellStart"/>
      <w:r w:rsidRPr="00114E1C">
        <w:rPr>
          <w:rFonts w:cs="Times New Roman"/>
          <w:sz w:val="24"/>
          <w:szCs w:val="24"/>
        </w:rPr>
        <w:t>Парвиз</w:t>
      </w:r>
      <w:proofErr w:type="spellEnd"/>
      <w:r w:rsidRPr="00114E1C">
        <w:rPr>
          <w:rFonts w:cs="Times New Roman"/>
          <w:sz w:val="24"/>
          <w:szCs w:val="24"/>
        </w:rPr>
        <w:t xml:space="preserve"> </w:t>
      </w:r>
      <w:proofErr w:type="spellStart"/>
      <w:r w:rsidRPr="00114E1C">
        <w:rPr>
          <w:rFonts w:cs="Times New Roman"/>
          <w:sz w:val="24"/>
          <w:szCs w:val="24"/>
        </w:rPr>
        <w:t>Тухтасунов</w:t>
      </w:r>
      <w:proofErr w:type="spellEnd"/>
      <w:r w:rsidRPr="00114E1C">
        <w:rPr>
          <w:rFonts w:cs="Times New Roman"/>
          <w:sz w:val="24"/>
          <w:szCs w:val="24"/>
        </w:rPr>
        <w:t>, изменения «дачного» законодательства породило вопросы со стороны граждан, поэтому проведение единой недели консультаций помогло многим дачникам получить ответы на конкретные «личные» вопросы. «</w:t>
      </w:r>
      <w:r w:rsidRPr="00114E1C">
        <w:rPr>
          <w:rFonts w:cs="Times New Roman"/>
          <w:i/>
          <w:sz w:val="24"/>
          <w:szCs w:val="24"/>
        </w:rPr>
        <w:t>В рамках Недели правовой помощи эксперты Кадастровой палаты провели около пяти тысяч консультаций граждан, используя удобные каналы коммуникации. Это и личный прием в филиалах, дни открытых дверей, телефонные горячие линии и даже чаты в социальных сетях</w:t>
      </w:r>
      <w:r w:rsidRPr="00114E1C">
        <w:rPr>
          <w:rFonts w:cs="Times New Roman"/>
          <w:sz w:val="24"/>
          <w:szCs w:val="24"/>
        </w:rPr>
        <w:t xml:space="preserve">», - сказал руководитель Федеральной кадастровой палаты Росреестра </w:t>
      </w:r>
      <w:proofErr w:type="spellStart"/>
      <w:r w:rsidRPr="00114E1C">
        <w:rPr>
          <w:rFonts w:cs="Times New Roman"/>
          <w:sz w:val="24"/>
          <w:szCs w:val="24"/>
        </w:rPr>
        <w:t>Парвиз</w:t>
      </w:r>
      <w:proofErr w:type="spellEnd"/>
      <w:r w:rsidRPr="00114E1C">
        <w:rPr>
          <w:rFonts w:cs="Times New Roman"/>
          <w:sz w:val="24"/>
          <w:szCs w:val="24"/>
        </w:rPr>
        <w:t xml:space="preserve"> </w:t>
      </w:r>
      <w:proofErr w:type="spellStart"/>
      <w:r w:rsidRPr="00114E1C">
        <w:rPr>
          <w:rFonts w:cs="Times New Roman"/>
          <w:sz w:val="24"/>
          <w:szCs w:val="24"/>
        </w:rPr>
        <w:t>Тухтасунов</w:t>
      </w:r>
      <w:proofErr w:type="spellEnd"/>
      <w:r w:rsidRPr="00114E1C">
        <w:rPr>
          <w:rFonts w:cs="Times New Roman"/>
          <w:sz w:val="24"/>
          <w:szCs w:val="24"/>
        </w:rPr>
        <w:t xml:space="preserve">. По его словам, при совершении операций с недвижимостью получение квалифицированной консультации имеет особое значение. Проведение горячих линий способствует снижению количества решений о приостановлении или отказе в постановке объектов недвижимости на кадастровый учет, позволяет ликвидировать риски неправильной трактовки законодательства и обезопасить граждан от проведения непрозрачных сделок. </w:t>
      </w:r>
    </w:p>
    <w:p w:rsid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14E1C">
        <w:rPr>
          <w:rFonts w:cs="Times New Roman"/>
          <w:sz w:val="24"/>
          <w:szCs w:val="24"/>
        </w:rPr>
        <w:lastRenderedPageBreak/>
        <w:t xml:space="preserve">В 2019 году проведение тематических «горячих линий» Федеральной кадастровой палатой станет регулярным, чтобы граждане со всей страны могли получить разъяснения специалистов по наиболее актуальным вопросам. </w:t>
      </w:r>
    </w:p>
    <w:p w:rsidR="00114E1C" w:rsidRDefault="00114E1C" w:rsidP="00114E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114E1C" w:rsidRPr="00114E1C" w:rsidRDefault="00114E1C" w:rsidP="00114E1C">
      <w:pPr>
        <w:spacing w:after="0" w:line="240" w:lineRule="auto"/>
        <w:ind w:firstLine="709"/>
        <w:jc w:val="right"/>
        <w:rPr>
          <w:rFonts w:cs="Times New Roman"/>
          <w:b/>
          <w:i/>
          <w:sz w:val="20"/>
          <w:szCs w:val="20"/>
        </w:rPr>
      </w:pPr>
      <w:r w:rsidRPr="00114E1C">
        <w:rPr>
          <w:rFonts w:cs="Times New Roman"/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D82973" w:rsidRDefault="00D82973" w:rsidP="00114E1C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8F2FB3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F2F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F2F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14E1C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F2FB3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D3A3-6563-4FB0-ABA6-5A3C9E09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2019-06-03T02:04:00Z</dcterms:modified>
</cp:coreProperties>
</file>