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852" w:rsidRDefault="001C1852" w:rsidP="001C1852">
      <w:pPr>
        <w:spacing w:after="0" w:line="240" w:lineRule="auto"/>
        <w:jc w:val="center"/>
        <w:rPr>
          <w:b/>
          <w:sz w:val="28"/>
          <w:szCs w:val="28"/>
        </w:rPr>
      </w:pPr>
      <w:r w:rsidRPr="001C1852">
        <w:rPr>
          <w:b/>
          <w:sz w:val="28"/>
          <w:szCs w:val="28"/>
        </w:rPr>
        <w:t>Специалисты Кадастровой палаты выступили с докладами на Форуме «Интерэкспо ГЕО-Сибирь 2019»</w:t>
      </w:r>
    </w:p>
    <w:p w:rsidR="001C1852" w:rsidRPr="004F628B" w:rsidRDefault="001C1852" w:rsidP="001C1852">
      <w:pPr>
        <w:spacing w:after="0" w:line="240" w:lineRule="auto"/>
        <w:ind w:firstLine="709"/>
        <w:rPr>
          <w:b/>
          <w:sz w:val="28"/>
          <w:szCs w:val="28"/>
        </w:rPr>
      </w:pPr>
    </w:p>
    <w:p w:rsidR="001C1852" w:rsidRDefault="001C1852" w:rsidP="001C1852">
      <w:pPr>
        <w:spacing w:after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24-26 апреля 2019 года в МВК «Новосибирск-Экспоцентр»</w:t>
      </w:r>
      <w:r w:rsidRPr="0095562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состоялась Юбилейная </w:t>
      </w:r>
      <w:r>
        <w:rPr>
          <w:sz w:val="24"/>
          <w:szCs w:val="24"/>
          <w:lang w:val="en-US"/>
        </w:rPr>
        <w:t>XV</w:t>
      </w:r>
      <w:r>
        <w:rPr>
          <w:sz w:val="24"/>
          <w:szCs w:val="24"/>
        </w:rPr>
        <w:t xml:space="preserve"> Международная выставка и научный конгресс «Интерэкспо ГЕО-Сибирь-2019». В рамках Форума прошло большое количество мероприятий, где активное участие приняли специалисты Кадастровой палаты по Новосибирской области. В нескольких круглых столах Форума специалисты учреждения выступили докладчиками.</w:t>
      </w:r>
    </w:p>
    <w:p w:rsidR="001C1852" w:rsidRDefault="001C1852" w:rsidP="001C1852">
      <w:pPr>
        <w:spacing w:after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Круглый стол </w:t>
      </w:r>
      <w:r w:rsidRPr="00B64C46">
        <w:rPr>
          <w:sz w:val="24"/>
          <w:szCs w:val="24"/>
        </w:rPr>
        <w:t xml:space="preserve">«Вопросы в сфере земельно-имущественных отношений на </w:t>
      </w:r>
      <w:r>
        <w:rPr>
          <w:sz w:val="24"/>
          <w:szCs w:val="24"/>
        </w:rPr>
        <w:t xml:space="preserve">современном этапе» был нацелен на обмен опытом работы и судебной практикой, обсуждение актуальных вопросов в сфере земельно-имущественных отношений. На мероприятии выступил помощник директора Михаил Тимофеевич </w:t>
      </w:r>
      <w:proofErr w:type="spellStart"/>
      <w:r>
        <w:rPr>
          <w:sz w:val="24"/>
          <w:szCs w:val="24"/>
        </w:rPr>
        <w:t>Бокарев</w:t>
      </w:r>
      <w:proofErr w:type="spellEnd"/>
      <w:r>
        <w:rPr>
          <w:sz w:val="24"/>
          <w:szCs w:val="24"/>
        </w:rPr>
        <w:t xml:space="preserve"> с докладом «Проблемы установления и изменения кадастровой стоимости объектов недвижимости и земельных участков в связи с вступлением в силу приказа Минэкономразвития России от 24.09.2018 №514*». </w:t>
      </w:r>
    </w:p>
    <w:p w:rsidR="001C1852" w:rsidRDefault="001C1852" w:rsidP="001C1852">
      <w:pPr>
        <w:spacing w:after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2 марта 2019 года вступил в силу новый порядок определения кадастровой стоимости недвижимости. Ранее действовавший порядок не содержал механизмов  определения кадастровой стоимости единых недвижимых комплексов, </w:t>
      </w:r>
      <w:proofErr w:type="spellStart"/>
      <w:r>
        <w:rPr>
          <w:sz w:val="24"/>
          <w:szCs w:val="24"/>
        </w:rPr>
        <w:t>машино-мест</w:t>
      </w:r>
      <w:proofErr w:type="spellEnd"/>
      <w:r>
        <w:rPr>
          <w:sz w:val="24"/>
          <w:szCs w:val="24"/>
        </w:rPr>
        <w:t>, объектов незавершенного строительства. Также в новом порядке отражены последние изменения земельного и градостроительного законодательства, законодательства о кадастровой деятельности, регистрации объектов недвижимости, садоводческих товариществах. Михаил Тимофеевич в своем докладе озвучил проблемы реализации нового порядка, возникающие при расчете кадастровой стоимости земельных участков определенной категории и соответствующего вида разрешенного использования.</w:t>
      </w:r>
    </w:p>
    <w:p w:rsidR="001C1852" w:rsidRPr="001C1852" w:rsidRDefault="001C1852" w:rsidP="001C1852">
      <w:pPr>
        <w:spacing w:after="0" w:line="240" w:lineRule="auto"/>
        <w:ind w:firstLine="709"/>
        <w:rPr>
          <w:rStyle w:val="ad"/>
          <w:b w:val="0"/>
          <w:sz w:val="24"/>
          <w:szCs w:val="24"/>
          <w:bdr w:val="none" w:sz="0" w:space="0" w:color="auto" w:frame="1"/>
          <w:shd w:val="clear" w:color="auto" w:fill="FFFFFF"/>
        </w:rPr>
      </w:pPr>
      <w:r w:rsidRPr="002347B1">
        <w:rPr>
          <w:sz w:val="24"/>
          <w:szCs w:val="24"/>
        </w:rPr>
        <w:t xml:space="preserve">Докладчиком </w:t>
      </w:r>
      <w:r>
        <w:rPr>
          <w:sz w:val="24"/>
          <w:szCs w:val="24"/>
        </w:rPr>
        <w:t>на</w:t>
      </w:r>
      <w:r w:rsidRPr="002347B1">
        <w:rPr>
          <w:sz w:val="24"/>
          <w:szCs w:val="24"/>
        </w:rPr>
        <w:t xml:space="preserve"> кругло</w:t>
      </w:r>
      <w:r>
        <w:rPr>
          <w:sz w:val="24"/>
          <w:szCs w:val="24"/>
        </w:rPr>
        <w:t>м</w:t>
      </w:r>
      <w:r w:rsidRPr="002347B1">
        <w:rPr>
          <w:sz w:val="24"/>
          <w:szCs w:val="24"/>
        </w:rPr>
        <w:t xml:space="preserve"> стол</w:t>
      </w:r>
      <w:r>
        <w:rPr>
          <w:sz w:val="24"/>
          <w:szCs w:val="24"/>
        </w:rPr>
        <w:t xml:space="preserve">е </w:t>
      </w:r>
      <w:r w:rsidRPr="002347B1">
        <w:rPr>
          <w:sz w:val="24"/>
          <w:szCs w:val="24"/>
        </w:rPr>
        <w:t>«Современное состояние и перспективы развития единой учетно-регистрационной системы» выступила начальник отдела обработки документов и обеспечения учетных действия №1 Оксана Юрьевна Макаренко. Оксана Юрьевна подготовила совместный доклад с директором СРО Ассоциация «ОКИС» Денисом Анатольевичем Крыло</w:t>
      </w:r>
      <w:r>
        <w:rPr>
          <w:sz w:val="24"/>
          <w:szCs w:val="24"/>
        </w:rPr>
        <w:t>вы</w:t>
      </w:r>
      <w:r w:rsidRPr="002347B1">
        <w:rPr>
          <w:sz w:val="24"/>
          <w:szCs w:val="24"/>
        </w:rPr>
        <w:t>м «</w:t>
      </w:r>
      <w:r w:rsidRPr="001C1852">
        <w:rPr>
          <w:rStyle w:val="ad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Качество работы кадастровых инженеров, их взаимодействие с органом регистрации прав». </w:t>
      </w:r>
    </w:p>
    <w:p w:rsidR="001C1852" w:rsidRPr="001C1852" w:rsidRDefault="001C1852" w:rsidP="001C1852">
      <w:pPr>
        <w:spacing w:after="0" w:line="240" w:lineRule="auto"/>
        <w:ind w:firstLine="709"/>
        <w:rPr>
          <w:rStyle w:val="ad"/>
          <w:b w:val="0"/>
          <w:sz w:val="24"/>
          <w:szCs w:val="24"/>
          <w:bdr w:val="none" w:sz="0" w:space="0" w:color="auto" w:frame="1"/>
          <w:shd w:val="clear" w:color="auto" w:fill="FFFFFF"/>
        </w:rPr>
      </w:pPr>
      <w:r w:rsidRPr="001C1852">
        <w:rPr>
          <w:rStyle w:val="ad"/>
          <w:b w:val="0"/>
          <w:sz w:val="24"/>
          <w:szCs w:val="24"/>
          <w:bdr w:val="none" w:sz="0" w:space="0" w:color="auto" w:frame="1"/>
          <w:shd w:val="clear" w:color="auto" w:fill="FFFFFF"/>
        </w:rPr>
        <w:t>На круглом столе обсуждались вопросы развития единой учетно-регистрационной системы, актуальные проблемы применения законодательства о недвижимости, вопросы взаимодействия органа регистрации прав с профессиональными участниками рынка недвижимости. В докладе рассматривалось значение качества работы кадастровых инженеров, его влияние на осуществление учетно-регистрационных процедур; определены четкие критерии эффективности и оценки качества работы специалистов. Также был озвучен комплекс проводимых в регионе мероприятий по взаимодействию кадастровых инженеров с органом регистрации прав, целью которых являются снижение количества отрицательных решений при проведении учетно-регистрационных процедур и повышение качества подготовки необходимой документации.</w:t>
      </w:r>
    </w:p>
    <w:p w:rsidR="001C1852" w:rsidRPr="001C1852" w:rsidRDefault="001C1852" w:rsidP="001C1852">
      <w:pPr>
        <w:spacing w:after="0" w:line="240" w:lineRule="auto"/>
        <w:ind w:firstLine="709"/>
        <w:rPr>
          <w:rStyle w:val="ad"/>
          <w:b w:val="0"/>
          <w:sz w:val="24"/>
          <w:szCs w:val="24"/>
          <w:bdr w:val="none" w:sz="0" w:space="0" w:color="auto" w:frame="1"/>
          <w:shd w:val="clear" w:color="auto" w:fill="FFFFFF"/>
        </w:rPr>
      </w:pPr>
      <w:r w:rsidRPr="001C1852">
        <w:rPr>
          <w:rStyle w:val="ad"/>
          <w:b w:val="0"/>
          <w:sz w:val="24"/>
          <w:szCs w:val="24"/>
          <w:bdr w:val="none" w:sz="0" w:space="0" w:color="auto" w:frame="1"/>
          <w:shd w:val="clear" w:color="auto" w:fill="FFFFFF"/>
        </w:rPr>
        <w:lastRenderedPageBreak/>
        <w:t>Оксана Юрьевна также выступила с докладом «Особенности процедуры кадастрового учета в электронном виде на примере Новосибирской области» на круглом столе «</w:t>
      </w:r>
      <w:proofErr w:type="spellStart"/>
      <w:r w:rsidRPr="001C1852">
        <w:rPr>
          <w:rStyle w:val="ad"/>
          <w:b w:val="0"/>
          <w:sz w:val="24"/>
          <w:szCs w:val="24"/>
          <w:bdr w:val="none" w:sz="0" w:space="0" w:color="auto" w:frame="1"/>
          <w:shd w:val="clear" w:color="auto" w:fill="FFFFFF"/>
        </w:rPr>
        <w:t>Онлайн-сервисы</w:t>
      </w:r>
      <w:proofErr w:type="spellEnd"/>
      <w:r w:rsidRPr="001C1852">
        <w:rPr>
          <w:rStyle w:val="ad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 в кадастровой деятельности». </w:t>
      </w:r>
    </w:p>
    <w:p w:rsidR="001C1852" w:rsidRPr="001C1852" w:rsidRDefault="001C1852" w:rsidP="001C1852">
      <w:pPr>
        <w:spacing w:after="0" w:line="240" w:lineRule="auto"/>
        <w:ind w:firstLine="709"/>
        <w:rPr>
          <w:b/>
          <w:sz w:val="24"/>
          <w:szCs w:val="24"/>
        </w:rPr>
      </w:pPr>
      <w:r w:rsidRPr="001C1852">
        <w:rPr>
          <w:rStyle w:val="ad"/>
          <w:b w:val="0"/>
          <w:sz w:val="24"/>
          <w:szCs w:val="24"/>
          <w:bdr w:val="none" w:sz="0" w:space="0" w:color="auto" w:frame="1"/>
          <w:shd w:val="clear" w:color="auto" w:fill="FFFFFF"/>
        </w:rPr>
        <w:t>Целью мероприятия стало рассмотрение вопросов электронного взаимодействия с органом регистрации прав, популяризации электронных сервисов. Специалист рассказала о порядке осуществления кадастрового учета в электронном виде, требованиях к документам и преимуществах данного вида процедуры. В докладе также отмечено увеличение количества заявлений о кадастровом учете в электронном виде: в 2018 году подано 13184 заявления (для сравнения, в 2017 году – 7396).</w:t>
      </w:r>
    </w:p>
    <w:p w:rsidR="001C1852" w:rsidRDefault="001C1852" w:rsidP="001C1852">
      <w:pPr>
        <w:spacing w:after="0" w:line="240" w:lineRule="auto"/>
        <w:ind w:firstLine="709"/>
        <w:rPr>
          <w:sz w:val="24"/>
          <w:szCs w:val="24"/>
        </w:rPr>
      </w:pPr>
    </w:p>
    <w:p w:rsidR="001C1852" w:rsidRDefault="001C1852" w:rsidP="001C1852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Cs/>
          <w:sz w:val="20"/>
          <w:szCs w:val="20"/>
        </w:rPr>
      </w:pPr>
      <w:r>
        <w:rPr>
          <w:rFonts w:eastAsia="Times New Roman" w:cs="Times New Roman"/>
          <w:bCs/>
          <w:sz w:val="20"/>
          <w:szCs w:val="20"/>
        </w:rPr>
        <w:t>*</w:t>
      </w:r>
      <w:r w:rsidRPr="00B64C46">
        <w:rPr>
          <w:rFonts w:eastAsia="Times New Roman" w:cs="Times New Roman"/>
          <w:bCs/>
          <w:sz w:val="20"/>
          <w:szCs w:val="20"/>
        </w:rPr>
        <w:t xml:space="preserve">Приказ Министерства экономического развития РФ от 24 сентября 2018 г. </w:t>
      </w:r>
      <w:r>
        <w:rPr>
          <w:rFonts w:eastAsia="Times New Roman" w:cs="Times New Roman"/>
          <w:bCs/>
          <w:sz w:val="20"/>
          <w:szCs w:val="20"/>
        </w:rPr>
        <w:t>№</w:t>
      </w:r>
      <w:r w:rsidRPr="00B64C46">
        <w:rPr>
          <w:rFonts w:eastAsia="Times New Roman" w:cs="Times New Roman"/>
          <w:bCs/>
          <w:sz w:val="20"/>
          <w:szCs w:val="20"/>
        </w:rPr>
        <w:t xml:space="preserve"> 514 </w:t>
      </w:r>
      <w:r w:rsidR="00AB11BA">
        <w:rPr>
          <w:rFonts w:eastAsia="Times New Roman" w:cs="Times New Roman"/>
          <w:bCs/>
          <w:sz w:val="20"/>
          <w:szCs w:val="20"/>
        </w:rPr>
        <w:t>«</w:t>
      </w:r>
      <w:r w:rsidRPr="00B64C46">
        <w:rPr>
          <w:rFonts w:eastAsia="Times New Roman" w:cs="Times New Roman"/>
          <w:bCs/>
          <w:sz w:val="20"/>
          <w:szCs w:val="20"/>
        </w:rPr>
        <w:t>Об утверждении Порядка определения кадастровой стоимости объектов недвижимости при осуществлении государственного кадастрового учета ранее не учтенных объектов недвижимости, включения в Единый государственный реестр недвижимости сведений о ранее учтенных объектах недвижимости или внесения в Единый государственный реестр недвижимости соответствующих сведений при изменении качественных и (или) количественных характеристик объектов недвижимости, влекущем за собой изменение их кадастровой стоимости</w:t>
      </w:r>
      <w:r w:rsidR="00AB11BA">
        <w:rPr>
          <w:rFonts w:eastAsia="Times New Roman" w:cs="Times New Roman"/>
          <w:bCs/>
          <w:sz w:val="20"/>
          <w:szCs w:val="20"/>
        </w:rPr>
        <w:t>»</w:t>
      </w:r>
      <w:r>
        <w:rPr>
          <w:rFonts w:eastAsia="Times New Roman" w:cs="Times New Roman"/>
          <w:bCs/>
          <w:sz w:val="20"/>
          <w:szCs w:val="20"/>
        </w:rPr>
        <w:t>.</w:t>
      </w:r>
    </w:p>
    <w:p w:rsidR="001C1852" w:rsidRDefault="001C1852" w:rsidP="001C1852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Cs/>
          <w:sz w:val="20"/>
          <w:szCs w:val="20"/>
        </w:rPr>
      </w:pPr>
    </w:p>
    <w:p w:rsidR="001C1852" w:rsidRPr="001C1852" w:rsidRDefault="001C1852" w:rsidP="001C1852">
      <w:pPr>
        <w:spacing w:before="100" w:beforeAutospacing="1" w:after="100" w:afterAutospacing="1" w:line="240" w:lineRule="auto"/>
        <w:jc w:val="right"/>
        <w:outlineLvl w:val="1"/>
        <w:rPr>
          <w:rFonts w:eastAsia="Times New Roman" w:cs="Times New Roman"/>
          <w:bCs/>
          <w:i/>
          <w:sz w:val="20"/>
          <w:szCs w:val="20"/>
        </w:rPr>
      </w:pPr>
      <w:r w:rsidRPr="001C1852">
        <w:rPr>
          <w:rFonts w:eastAsia="Times New Roman" w:cs="Times New Roman"/>
          <w:bCs/>
          <w:i/>
          <w:sz w:val="20"/>
          <w:szCs w:val="20"/>
        </w:rPr>
        <w:t>Материал предоставлен пресс-службой Кадастровой палаты по Новосибирской области.</w:t>
      </w:r>
    </w:p>
    <w:p w:rsidR="00D82973" w:rsidRDefault="00D82973" w:rsidP="00D82973">
      <w:pPr>
        <w:spacing w:after="0" w:line="240" w:lineRule="auto"/>
        <w:ind w:left="142"/>
        <w:jc w:val="both"/>
        <w:rPr>
          <w:sz w:val="18"/>
          <w:szCs w:val="18"/>
        </w:rPr>
      </w:pPr>
    </w:p>
    <w:p w:rsidR="00A8510D" w:rsidRPr="00D82973" w:rsidRDefault="00A8510D" w:rsidP="00D82973">
      <w:pPr>
        <w:spacing w:after="0" w:line="240" w:lineRule="auto"/>
        <w:ind w:left="142"/>
        <w:jc w:val="both"/>
        <w:rPr>
          <w:sz w:val="18"/>
          <w:szCs w:val="18"/>
        </w:rPr>
      </w:pPr>
    </w:p>
    <w:sectPr w:rsidR="00A8510D" w:rsidRPr="00D82973" w:rsidSect="00B94D63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059D" w:rsidRDefault="00A7059D" w:rsidP="00A7059D">
      <w:pPr>
        <w:spacing w:after="0" w:line="240" w:lineRule="auto"/>
      </w:pPr>
      <w:r>
        <w:separator/>
      </w:r>
    </w:p>
  </w:endnote>
  <w:endnote w:type="continuationSeparator" w:id="0">
    <w:p w:rsidR="00A7059D" w:rsidRDefault="00A7059D" w:rsidP="00A70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40B" w:rsidRDefault="006C740B" w:rsidP="006C740B">
    <w:pPr>
      <w:spacing w:after="0" w:line="240" w:lineRule="auto"/>
      <w:ind w:left="142" w:firstLine="284"/>
      <w:jc w:val="right"/>
      <w:rPr>
        <w:rFonts w:eastAsia="Calibri" w:cs="Segoe UI"/>
        <w:sz w:val="17"/>
        <w:szCs w:val="17"/>
        <w:lang w:eastAsia="en-US"/>
      </w:rPr>
    </w:pPr>
    <w:r>
      <w:rPr>
        <w:rFonts w:eastAsia="Calibri" w:cs="Segoe UI"/>
        <w:sz w:val="17"/>
        <w:szCs w:val="17"/>
        <w:lang w:eastAsia="en-US"/>
      </w:rPr>
      <w:t>Контакты пресс-службы</w:t>
    </w:r>
  </w:p>
  <w:p w:rsidR="006C740B" w:rsidRDefault="002866C7" w:rsidP="006C740B">
    <w:pPr>
      <w:spacing w:after="0" w:line="240" w:lineRule="auto"/>
      <w:ind w:left="142" w:firstLine="284"/>
      <w:jc w:val="right"/>
      <w:rPr>
        <w:rFonts w:cs="Times New Roman"/>
        <w:sz w:val="17"/>
        <w:szCs w:val="17"/>
      </w:rPr>
    </w:pPr>
    <w:r>
      <w:rPr>
        <w:rFonts w:cs="Times New Roman"/>
        <w:sz w:val="17"/>
        <w:szCs w:val="17"/>
      </w:rPr>
      <w:t>Кадастровой палаты</w:t>
    </w:r>
  </w:p>
  <w:p w:rsidR="006C740B" w:rsidRPr="00266DBD" w:rsidRDefault="006C740B" w:rsidP="006C740B">
    <w:pPr>
      <w:spacing w:after="0" w:line="240" w:lineRule="auto"/>
      <w:ind w:left="142" w:firstLine="284"/>
      <w:jc w:val="right"/>
      <w:rPr>
        <w:rFonts w:eastAsia="Calibri" w:cs="Segoe UI"/>
        <w:sz w:val="17"/>
        <w:szCs w:val="17"/>
        <w:lang w:eastAsia="en-US"/>
      </w:rPr>
    </w:pPr>
    <w:r w:rsidRPr="00266DBD">
      <w:rPr>
        <w:rFonts w:cs="Times New Roman"/>
        <w:sz w:val="17"/>
        <w:szCs w:val="17"/>
      </w:rPr>
      <w:t>по Новосибирской области</w:t>
    </w:r>
    <w:r w:rsidRPr="00266DBD">
      <w:rPr>
        <w:rFonts w:eastAsia="Calibri" w:cs="Segoe UI"/>
        <w:sz w:val="17"/>
        <w:szCs w:val="17"/>
        <w:lang w:eastAsia="en-US"/>
      </w:rPr>
      <w:t>:</w:t>
    </w:r>
  </w:p>
  <w:p w:rsidR="006C740B" w:rsidRPr="00266DBD" w:rsidRDefault="006C740B" w:rsidP="006C740B">
    <w:pPr>
      <w:spacing w:after="0" w:line="240" w:lineRule="auto"/>
      <w:ind w:left="142" w:firstLine="284"/>
      <w:jc w:val="right"/>
      <w:rPr>
        <w:rFonts w:eastAsia="Calibri" w:cs="Segoe UI"/>
        <w:sz w:val="17"/>
        <w:szCs w:val="17"/>
        <w:lang w:eastAsia="en-US"/>
      </w:rPr>
    </w:pPr>
    <w:r w:rsidRPr="00266DBD">
      <w:rPr>
        <w:rFonts w:eastAsia="Calibri" w:cs="Segoe UI"/>
        <w:sz w:val="17"/>
        <w:szCs w:val="17"/>
        <w:lang w:eastAsia="en-US"/>
      </w:rPr>
      <w:t>(383) 34</w:t>
    </w:r>
    <w:r w:rsidR="00F41EFF">
      <w:rPr>
        <w:rFonts w:eastAsia="Calibri" w:cs="Segoe UI"/>
        <w:sz w:val="17"/>
        <w:szCs w:val="17"/>
        <w:lang w:eastAsia="en-US"/>
      </w:rPr>
      <w:t>9</w:t>
    </w:r>
    <w:r w:rsidRPr="00266DBD">
      <w:rPr>
        <w:rFonts w:eastAsia="Calibri" w:cs="Segoe UI"/>
        <w:sz w:val="17"/>
        <w:szCs w:val="17"/>
        <w:lang w:eastAsia="en-US"/>
      </w:rPr>
      <w:t>-</w:t>
    </w:r>
    <w:r w:rsidR="00F41EFF">
      <w:rPr>
        <w:rFonts w:eastAsia="Calibri" w:cs="Segoe UI"/>
        <w:sz w:val="17"/>
        <w:szCs w:val="17"/>
        <w:lang w:eastAsia="en-US"/>
      </w:rPr>
      <w:t>95</w:t>
    </w:r>
    <w:r w:rsidRPr="00266DBD">
      <w:rPr>
        <w:rFonts w:eastAsia="Calibri" w:cs="Segoe UI"/>
        <w:sz w:val="17"/>
        <w:szCs w:val="17"/>
        <w:lang w:eastAsia="en-US"/>
      </w:rPr>
      <w:t>-</w:t>
    </w:r>
    <w:r w:rsidR="00F41EFF">
      <w:rPr>
        <w:rFonts w:eastAsia="Calibri" w:cs="Segoe UI"/>
        <w:sz w:val="17"/>
        <w:szCs w:val="17"/>
        <w:lang w:eastAsia="en-US"/>
      </w:rPr>
      <w:t>6</w:t>
    </w:r>
    <w:r w:rsidRPr="00266DBD">
      <w:rPr>
        <w:rFonts w:eastAsia="Calibri" w:cs="Segoe UI"/>
        <w:sz w:val="17"/>
        <w:szCs w:val="17"/>
        <w:lang w:eastAsia="en-US"/>
      </w:rPr>
      <w:t>9</w:t>
    </w:r>
    <w:r w:rsidR="00F41EFF">
      <w:rPr>
        <w:rFonts w:eastAsia="Calibri" w:cs="Segoe UI"/>
        <w:sz w:val="17"/>
        <w:szCs w:val="17"/>
        <w:lang w:eastAsia="en-US"/>
      </w:rPr>
      <w:t xml:space="preserve"> (доб.2100)</w:t>
    </w:r>
  </w:p>
  <w:p w:rsidR="006C740B" w:rsidRPr="006C740B" w:rsidRDefault="00D10EC1" w:rsidP="006C740B">
    <w:pPr>
      <w:spacing w:after="0" w:line="240" w:lineRule="auto"/>
      <w:ind w:left="142" w:firstLine="284"/>
      <w:jc w:val="right"/>
      <w:rPr>
        <w:sz w:val="17"/>
        <w:szCs w:val="17"/>
      </w:rPr>
    </w:pPr>
    <w:hyperlink r:id="rId1" w:history="1">
      <w:r w:rsidR="001205AE" w:rsidRPr="005B5F9B">
        <w:rPr>
          <w:rStyle w:val="a9"/>
          <w:sz w:val="17"/>
          <w:szCs w:val="17"/>
          <w:lang w:val="en-US"/>
        </w:rPr>
        <w:t>press</w:t>
      </w:r>
      <w:r w:rsidR="001205AE" w:rsidRPr="005B5F9B">
        <w:rPr>
          <w:rStyle w:val="a9"/>
          <w:sz w:val="17"/>
          <w:szCs w:val="17"/>
        </w:rPr>
        <w:t>@54.</w:t>
      </w:r>
      <w:r w:rsidR="001205AE" w:rsidRPr="005B5F9B">
        <w:rPr>
          <w:rStyle w:val="a9"/>
          <w:sz w:val="17"/>
          <w:szCs w:val="17"/>
          <w:lang w:val="en-US"/>
        </w:rPr>
        <w:t>kadastr</w:t>
      </w:r>
      <w:r w:rsidR="001205AE" w:rsidRPr="005B5F9B">
        <w:rPr>
          <w:rStyle w:val="a9"/>
          <w:sz w:val="17"/>
          <w:szCs w:val="17"/>
        </w:rPr>
        <w:t>.</w:t>
      </w:r>
      <w:r w:rsidR="001205AE" w:rsidRPr="005B5F9B">
        <w:rPr>
          <w:rStyle w:val="a9"/>
          <w:sz w:val="17"/>
          <w:szCs w:val="17"/>
          <w:lang w:val="en-US"/>
        </w:rPr>
        <w:t>ru</w:t>
      </w:r>
    </w:hyperlink>
  </w:p>
  <w:p w:rsidR="00266DBD" w:rsidRDefault="00266DB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059D" w:rsidRDefault="00A7059D" w:rsidP="00A7059D">
      <w:pPr>
        <w:spacing w:after="0" w:line="240" w:lineRule="auto"/>
      </w:pPr>
      <w:r>
        <w:separator/>
      </w:r>
    </w:p>
  </w:footnote>
  <w:footnote w:type="continuationSeparator" w:id="0">
    <w:p w:rsidR="00A7059D" w:rsidRDefault="00A7059D" w:rsidP="00A705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59D" w:rsidRDefault="00D10EC1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51688" o:spid="_x0000_s2053" type="#_x0000_t75" style="position:absolute;margin-left:0;margin-top:0;width:467.65pt;height:454.85pt;z-index:-251657216;mso-position-horizontal:center;mso-position-horizontal-relative:margin;mso-position-vertical:center;mso-position-vertical-relative:margin" o:allowincell="f">
          <v:imagedata r:id="rId1" o:title="logo_11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415E" w:rsidRDefault="00A8510D">
    <w:pPr>
      <w:pStyle w:val="a3"/>
    </w:pPr>
    <w:r>
      <w:rPr>
        <w:noProof/>
        <w:lang w:eastAsia="ru-RU"/>
      </w:rPr>
      <w:drawing>
        <wp:inline distT="0" distB="0" distL="0" distR="0">
          <wp:extent cx="1940155" cy="790575"/>
          <wp:effectExtent l="19050" t="0" r="2945" b="0"/>
          <wp:docPr id="1" name="Рисунок 2" descr="\\Serv9\_ОБМЕН_\_Отдел контроля и Анализа\!СМИ\ИЗОБРАЖЕНИЯ\Logo FK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Serv9\_ОБМЕН_\_Отдел контроля и Анализа\!СМИ\ИЗОБРАЖЕНИЯ\Logo FKP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0155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7059D" w:rsidRDefault="00A7059D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59D" w:rsidRDefault="00D10EC1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51687" o:spid="_x0000_s2052" type="#_x0000_t75" style="position:absolute;margin-left:0;margin-top:0;width:467.65pt;height:454.85pt;z-index:-251658240;mso-position-horizontal:center;mso-position-horizontal-relative:margin;mso-position-vertical:center;mso-position-vertical-relative:margin" o:allowincell="f">
          <v:imagedata r:id="rId1" o:title="logo_11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👍" style="width:.75pt;height:.75pt;visibility:visible;mso-wrap-style:square" o:bullet="t">
        <v:imagedata r:id="rId1" o:title="👍"/>
      </v:shape>
    </w:pict>
  </w:numPicBullet>
  <w:abstractNum w:abstractNumId="0">
    <w:nsid w:val="59537B36"/>
    <w:multiLevelType w:val="hybridMultilevel"/>
    <w:tmpl w:val="80C0AEC4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C907D3"/>
    <w:multiLevelType w:val="hybridMultilevel"/>
    <w:tmpl w:val="9A5C3848"/>
    <w:lvl w:ilvl="0" w:tplc="2B68C0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7C9122F1"/>
    <w:multiLevelType w:val="hybridMultilevel"/>
    <w:tmpl w:val="810AF6E0"/>
    <w:lvl w:ilvl="0" w:tplc="74E2A31C">
      <w:start w:val="1"/>
      <w:numFmt w:val="bullet"/>
      <w:lvlText w:val=""/>
      <w:lvlPicBulletId w:val="0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D458AF0A" w:tentative="1">
      <w:start w:val="1"/>
      <w:numFmt w:val="bullet"/>
      <w:lvlText w:val=""/>
      <w:lvlJc w:val="left"/>
      <w:pPr>
        <w:tabs>
          <w:tab w:val="num" w:pos="1648"/>
        </w:tabs>
        <w:ind w:left="1648" w:hanging="360"/>
      </w:pPr>
      <w:rPr>
        <w:rFonts w:ascii="Symbol" w:hAnsi="Symbol" w:hint="default"/>
      </w:rPr>
    </w:lvl>
    <w:lvl w:ilvl="2" w:tplc="9574302C" w:tentative="1">
      <w:start w:val="1"/>
      <w:numFmt w:val="bullet"/>
      <w:lvlText w:val=""/>
      <w:lvlJc w:val="left"/>
      <w:pPr>
        <w:tabs>
          <w:tab w:val="num" w:pos="2368"/>
        </w:tabs>
        <w:ind w:left="2368" w:hanging="360"/>
      </w:pPr>
      <w:rPr>
        <w:rFonts w:ascii="Symbol" w:hAnsi="Symbol" w:hint="default"/>
      </w:rPr>
    </w:lvl>
    <w:lvl w:ilvl="3" w:tplc="8DBE5AC0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F3BC1B82" w:tentative="1">
      <w:start w:val="1"/>
      <w:numFmt w:val="bullet"/>
      <w:lvlText w:val=""/>
      <w:lvlJc w:val="left"/>
      <w:pPr>
        <w:tabs>
          <w:tab w:val="num" w:pos="3808"/>
        </w:tabs>
        <w:ind w:left="3808" w:hanging="360"/>
      </w:pPr>
      <w:rPr>
        <w:rFonts w:ascii="Symbol" w:hAnsi="Symbol" w:hint="default"/>
      </w:rPr>
    </w:lvl>
    <w:lvl w:ilvl="5" w:tplc="C4D0F090" w:tentative="1">
      <w:start w:val="1"/>
      <w:numFmt w:val="bullet"/>
      <w:lvlText w:val=""/>
      <w:lvlJc w:val="left"/>
      <w:pPr>
        <w:tabs>
          <w:tab w:val="num" w:pos="4528"/>
        </w:tabs>
        <w:ind w:left="4528" w:hanging="360"/>
      </w:pPr>
      <w:rPr>
        <w:rFonts w:ascii="Symbol" w:hAnsi="Symbol" w:hint="default"/>
      </w:rPr>
    </w:lvl>
    <w:lvl w:ilvl="6" w:tplc="4698BD4C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830CE9C0" w:tentative="1">
      <w:start w:val="1"/>
      <w:numFmt w:val="bullet"/>
      <w:lvlText w:val=""/>
      <w:lvlJc w:val="left"/>
      <w:pPr>
        <w:tabs>
          <w:tab w:val="num" w:pos="5968"/>
        </w:tabs>
        <w:ind w:left="5968" w:hanging="360"/>
      </w:pPr>
      <w:rPr>
        <w:rFonts w:ascii="Symbol" w:hAnsi="Symbol" w:hint="default"/>
      </w:rPr>
    </w:lvl>
    <w:lvl w:ilvl="8" w:tplc="1C622730" w:tentative="1">
      <w:start w:val="1"/>
      <w:numFmt w:val="bullet"/>
      <w:lvlText w:val=""/>
      <w:lvlJc w:val="left"/>
      <w:pPr>
        <w:tabs>
          <w:tab w:val="num" w:pos="6688"/>
        </w:tabs>
        <w:ind w:left="6688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7059D"/>
    <w:rsid w:val="001205AE"/>
    <w:rsid w:val="00170B0D"/>
    <w:rsid w:val="0018070E"/>
    <w:rsid w:val="001C1852"/>
    <w:rsid w:val="00266DBD"/>
    <w:rsid w:val="002866C7"/>
    <w:rsid w:val="002D2570"/>
    <w:rsid w:val="00353854"/>
    <w:rsid w:val="003E6480"/>
    <w:rsid w:val="00405FF5"/>
    <w:rsid w:val="004126C1"/>
    <w:rsid w:val="004D7657"/>
    <w:rsid w:val="00543941"/>
    <w:rsid w:val="0054616B"/>
    <w:rsid w:val="00551784"/>
    <w:rsid w:val="005A415E"/>
    <w:rsid w:val="0065402A"/>
    <w:rsid w:val="006C740B"/>
    <w:rsid w:val="007B12EB"/>
    <w:rsid w:val="00806C7D"/>
    <w:rsid w:val="00831045"/>
    <w:rsid w:val="00831792"/>
    <w:rsid w:val="00864160"/>
    <w:rsid w:val="00A26900"/>
    <w:rsid w:val="00A7059D"/>
    <w:rsid w:val="00A8510D"/>
    <w:rsid w:val="00AB11BA"/>
    <w:rsid w:val="00AF5AB7"/>
    <w:rsid w:val="00B22059"/>
    <w:rsid w:val="00B94D63"/>
    <w:rsid w:val="00CB2D01"/>
    <w:rsid w:val="00D10EC1"/>
    <w:rsid w:val="00D82973"/>
    <w:rsid w:val="00E05B96"/>
    <w:rsid w:val="00EC76E5"/>
    <w:rsid w:val="00F07814"/>
    <w:rsid w:val="00F41EFF"/>
    <w:rsid w:val="00F5080C"/>
    <w:rsid w:val="00F72F4B"/>
    <w:rsid w:val="00FA7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6E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059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7059D"/>
  </w:style>
  <w:style w:type="paragraph" w:styleId="a5">
    <w:name w:val="footer"/>
    <w:basedOn w:val="a"/>
    <w:link w:val="a6"/>
    <w:uiPriority w:val="99"/>
    <w:unhideWhenUsed/>
    <w:rsid w:val="00A7059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A7059D"/>
  </w:style>
  <w:style w:type="paragraph" w:styleId="a7">
    <w:name w:val="Balloon Text"/>
    <w:basedOn w:val="a"/>
    <w:link w:val="a8"/>
    <w:uiPriority w:val="99"/>
    <w:semiHidden/>
    <w:unhideWhenUsed/>
    <w:rsid w:val="00A70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7059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EC76E5"/>
    <w:rPr>
      <w:color w:val="0000FF" w:themeColor="hyperlink"/>
      <w:u w:val="single"/>
    </w:rPr>
  </w:style>
  <w:style w:type="paragraph" w:styleId="aa">
    <w:name w:val="List Paragraph"/>
    <w:basedOn w:val="a"/>
    <w:link w:val="ab"/>
    <w:uiPriority w:val="99"/>
    <w:qFormat/>
    <w:rsid w:val="00F5080C"/>
    <w:pPr>
      <w:ind w:left="720"/>
      <w:contextualSpacing/>
    </w:pPr>
    <w:rPr>
      <w:rFonts w:eastAsiaTheme="minorHAnsi"/>
      <w:lang w:eastAsia="en-US"/>
    </w:rPr>
  </w:style>
  <w:style w:type="paragraph" w:customStyle="1" w:styleId="ConsPlusNormal">
    <w:name w:val="ConsPlusNormal"/>
    <w:rsid w:val="00F5080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sz w:val="24"/>
      <w:szCs w:val="24"/>
    </w:rPr>
  </w:style>
  <w:style w:type="paragraph" w:styleId="ac">
    <w:name w:val="Normal (Web)"/>
    <w:basedOn w:val="a"/>
    <w:uiPriority w:val="99"/>
    <w:unhideWhenUsed/>
    <w:rsid w:val="00F508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Абзац списка Знак"/>
    <w:basedOn w:val="a0"/>
    <w:link w:val="aa"/>
    <w:uiPriority w:val="99"/>
    <w:locked/>
    <w:rsid w:val="00F5080C"/>
  </w:style>
  <w:style w:type="character" w:styleId="ad">
    <w:name w:val="Strong"/>
    <w:uiPriority w:val="22"/>
    <w:qFormat/>
    <w:rsid w:val="001C185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ess@54.kadast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7B8069-8373-4D74-9571-4211C7CBF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618</Words>
  <Characters>3524</Characters>
  <Application>Microsoft Office Word</Application>
  <DocSecurity>0</DocSecurity>
  <Lines>29</Lines>
  <Paragraphs>8</Paragraphs>
  <ScaleCrop>false</ScaleCrop>
  <Company/>
  <LinksUpToDate>false</LinksUpToDate>
  <CharactersWithSpaces>4134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Korotich_SA</dc:creator>
  <cp:keywords/>
  <dc:description/>
  <cp:lastModifiedBy>Sidorova_LV</cp:lastModifiedBy>
  <cp:revision>38</cp:revision>
  <dcterms:created xsi:type="dcterms:W3CDTF">2016-04-07T02:40:00Z</dcterms:created>
  <dcterms:modified xsi:type="dcterms:W3CDTF">2019-05-13T06:40:00Z</dcterms:modified>
</cp:coreProperties>
</file>